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60A5" w14:textId="77777777" w:rsidR="00884AB0" w:rsidRPr="00840BDE" w:rsidRDefault="00000000" w:rsidP="00840BDE">
      <w:pPr>
        <w:spacing w:before="80" w:after="80"/>
        <w:jc w:val="center"/>
        <w:rPr>
          <w:rFonts w:ascii="Candara" w:hAnsi="Candara"/>
        </w:rPr>
      </w:pPr>
      <w:r w:rsidRPr="00840BDE">
        <w:rPr>
          <w:rFonts w:ascii="Candara" w:hAnsi="Candara"/>
          <w:b/>
          <w:bCs/>
          <w:color w:val="555555"/>
        </w:rPr>
        <w:t>Mlinar pekarska industrija d.o.o.</w:t>
      </w:r>
    </w:p>
    <w:p w14:paraId="4E6E8CCE" w14:textId="77777777" w:rsidR="00884AB0" w:rsidRPr="00840BDE" w:rsidRDefault="00000000" w:rsidP="00840BDE">
      <w:pPr>
        <w:spacing w:before="80" w:after="80"/>
        <w:jc w:val="center"/>
        <w:rPr>
          <w:rFonts w:ascii="Candara" w:hAnsi="Candara"/>
        </w:rPr>
      </w:pPr>
      <w:r w:rsidRPr="00840BDE">
        <w:rPr>
          <w:rFonts w:ascii="Candara" w:hAnsi="Candara"/>
          <w:color w:val="555555"/>
          <w:sz w:val="20"/>
          <w:szCs w:val="20"/>
        </w:rPr>
        <w:t>Radnička cesta 228c, Zagreb  |  OIB: 62296711978</w:t>
      </w:r>
    </w:p>
    <w:p w14:paraId="021CA623" w14:textId="77777777" w:rsidR="00884AB0" w:rsidRPr="00840BDE" w:rsidRDefault="00884AB0">
      <w:pPr>
        <w:spacing w:after="120"/>
        <w:rPr>
          <w:rFonts w:ascii="Candara" w:hAnsi="Candara"/>
        </w:rPr>
      </w:pPr>
    </w:p>
    <w:p w14:paraId="201E4464" w14:textId="39C01B87" w:rsidR="00884AB0" w:rsidRPr="00840BDE" w:rsidRDefault="00840BDE" w:rsidP="00840BDE">
      <w:pPr>
        <w:pStyle w:val="Heading1"/>
        <w:jc w:val="center"/>
        <w:rPr>
          <w:rFonts w:ascii="Candara" w:hAnsi="Candara"/>
        </w:rPr>
      </w:pPr>
      <w:r w:rsidRPr="00840BDE">
        <w:rPr>
          <w:rFonts w:ascii="Candara" w:hAnsi="Candara"/>
        </w:rPr>
        <w:t>ORGANIZACIJSKA STRUKTURA KIBERNETIČKE SIGURNOSTI</w:t>
      </w:r>
    </w:p>
    <w:p w14:paraId="3122B8F0" w14:textId="77777777" w:rsidR="00840BDE" w:rsidRDefault="00840BDE">
      <w:pPr>
        <w:spacing w:before="80" w:after="80"/>
        <w:rPr>
          <w:rFonts w:ascii="Candara" w:hAnsi="Candara"/>
          <w:color w:val="555555"/>
          <w:sz w:val="20"/>
          <w:szCs w:val="20"/>
        </w:rPr>
      </w:pPr>
    </w:p>
    <w:p w14:paraId="4432623C" w14:textId="19ECEBE7" w:rsidR="00884AB0" w:rsidRPr="00840BDE" w:rsidRDefault="00000000" w:rsidP="00840BDE">
      <w:pPr>
        <w:spacing w:before="80" w:after="80"/>
        <w:jc w:val="both"/>
        <w:rPr>
          <w:rFonts w:ascii="Candara" w:hAnsi="Candara"/>
        </w:rPr>
      </w:pPr>
      <w:r w:rsidRPr="00840BDE">
        <w:rPr>
          <w:rFonts w:ascii="Candara" w:hAnsi="Candara"/>
          <w:color w:val="555555"/>
          <w:sz w:val="20"/>
          <w:szCs w:val="20"/>
        </w:rPr>
        <w:t>Dokument: Organizacijska shema kibernetičke sigurnosti  |  Verzija: 1.0  |  Datum: 15. 03. 2026.</w:t>
      </w:r>
    </w:p>
    <w:p w14:paraId="5BEF613A" w14:textId="77777777" w:rsidR="00884AB0" w:rsidRPr="00840BDE" w:rsidRDefault="00000000" w:rsidP="00840BDE">
      <w:pPr>
        <w:spacing w:before="80" w:after="80"/>
        <w:jc w:val="both"/>
        <w:rPr>
          <w:rFonts w:ascii="Candara" w:hAnsi="Candara"/>
          <w:color w:val="555555"/>
          <w:sz w:val="20"/>
          <w:szCs w:val="20"/>
        </w:rPr>
      </w:pPr>
      <w:r w:rsidRPr="00840BDE">
        <w:rPr>
          <w:rFonts w:ascii="Candara" w:hAnsi="Candara"/>
          <w:color w:val="555555"/>
          <w:sz w:val="20"/>
          <w:szCs w:val="20"/>
        </w:rPr>
        <w:t>Temelj: ZKS čl. 29., Uredba o kibernetičkoj sigurnosti NN 135/24, mjera 1.4. i 1.6.</w:t>
      </w:r>
    </w:p>
    <w:p w14:paraId="0D68AEFB" w14:textId="77777777" w:rsidR="00840BDE" w:rsidRPr="00840BDE" w:rsidRDefault="00840BDE">
      <w:pPr>
        <w:spacing w:before="80" w:after="80"/>
        <w:rPr>
          <w:rFonts w:ascii="Candara" w:hAnsi="Candara"/>
        </w:rPr>
      </w:pPr>
    </w:p>
    <w:p w14:paraId="6D1A86CC" w14:textId="77777777" w:rsidR="00884AB0" w:rsidRPr="00840BDE" w:rsidRDefault="00000000">
      <w:pPr>
        <w:pStyle w:val="Heading2"/>
        <w:rPr>
          <w:rFonts w:ascii="Candara" w:hAnsi="Candara"/>
          <w:smallCaps/>
        </w:rPr>
      </w:pPr>
      <w:r w:rsidRPr="00840BDE">
        <w:rPr>
          <w:rFonts w:ascii="Candara" w:hAnsi="Candara"/>
          <w:smallCaps/>
        </w:rPr>
        <w:t>1. Svrha dokumenta</w:t>
      </w:r>
    </w:p>
    <w:p w14:paraId="2DB22F61" w14:textId="77777777" w:rsidR="00884AB0" w:rsidRPr="00840BDE" w:rsidRDefault="00000000">
      <w:pPr>
        <w:spacing w:before="80" w:after="80"/>
        <w:rPr>
          <w:rFonts w:ascii="Candara" w:hAnsi="Candara"/>
        </w:rPr>
      </w:pPr>
      <w:r w:rsidRPr="00840BDE">
        <w:rPr>
          <w:rFonts w:ascii="Candara" w:hAnsi="Candara"/>
          <w:color w:val="1A1A1A"/>
        </w:rPr>
        <w:t>Ovaj dokument definira organizacijsku strukturu upravljanja kibernetičkom sigurnošću u Mlinar pekarska industrija d.o.o., uključujući uloge, odgovornosti i linije izvještavanja sukladno Zakonu o kibernetičkoj sigurnosti (ZKS) i Uredbi o kibernetičkoj sigurnosti.</w:t>
      </w:r>
    </w:p>
    <w:p w14:paraId="27D06C0A" w14:textId="77777777" w:rsidR="00884AB0" w:rsidRPr="00840BDE" w:rsidRDefault="00884AB0">
      <w:pPr>
        <w:spacing w:after="120"/>
        <w:rPr>
          <w:rFonts w:ascii="Candara" w:hAnsi="Candara"/>
        </w:rPr>
      </w:pPr>
    </w:p>
    <w:p w14:paraId="43BE993A" w14:textId="23370DB0" w:rsidR="00884AB0" w:rsidRPr="00840BDE" w:rsidRDefault="00000000" w:rsidP="00840BDE">
      <w:pPr>
        <w:pStyle w:val="Heading2"/>
        <w:rPr>
          <w:rFonts w:ascii="Candara" w:hAnsi="Candara"/>
          <w:smallCaps/>
        </w:rPr>
      </w:pPr>
      <w:r w:rsidRPr="00840BDE">
        <w:rPr>
          <w:rFonts w:ascii="Candara" w:hAnsi="Candara"/>
          <w:smallCaps/>
        </w:rPr>
        <w:t>2. Organizacijska hijerarhija kibernetičke sigurnosti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5"/>
        <w:gridCol w:w="3402"/>
        <w:gridCol w:w="2977"/>
        <w:gridCol w:w="1706"/>
      </w:tblGrid>
      <w:tr w:rsidR="00884AB0" w:rsidRPr="00840BDE" w14:paraId="5E3C2BE5" w14:textId="77777777" w:rsidTr="00840BDE">
        <w:trPr>
          <w:tblHeader/>
        </w:trPr>
        <w:tc>
          <w:tcPr>
            <w:tcW w:w="12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2092ED4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Razina</w:t>
            </w:r>
          </w:p>
        </w:tc>
        <w:tc>
          <w:tcPr>
            <w:tcW w:w="3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561C96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Uloga</w:t>
            </w:r>
          </w:p>
        </w:tc>
        <w:tc>
          <w:tcPr>
            <w:tcW w:w="29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393685B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Nositelj</w:t>
            </w:r>
          </w:p>
        </w:tc>
        <w:tc>
          <w:tcPr>
            <w:tcW w:w="1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174EF1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ZKS referenca</w:t>
            </w:r>
          </w:p>
        </w:tc>
      </w:tr>
      <w:tr w:rsidR="00884AB0" w:rsidRPr="00840BDE" w14:paraId="77711746" w14:textId="77777777" w:rsidTr="00840BDE">
        <w:tc>
          <w:tcPr>
            <w:tcW w:w="12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56CE0CF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Strateška razina</w:t>
            </w:r>
          </w:p>
        </w:tc>
        <w:tc>
          <w:tcPr>
            <w:tcW w:w="3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CF93F42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Uprava – krajnja odgovornost za KS</w:t>
            </w:r>
          </w:p>
        </w:tc>
        <w:tc>
          <w:tcPr>
            <w:tcW w:w="29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0FCD3EC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Uprava Mlinar d.o.o.</w:t>
            </w:r>
          </w:p>
        </w:tc>
        <w:tc>
          <w:tcPr>
            <w:tcW w:w="1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5AAB78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čl. 29. ZKS</w:t>
            </w:r>
          </w:p>
        </w:tc>
      </w:tr>
      <w:tr w:rsidR="00884AB0" w:rsidRPr="00840BDE" w14:paraId="38AF2A4A" w14:textId="77777777" w:rsidTr="00840BDE">
        <w:tc>
          <w:tcPr>
            <w:tcW w:w="12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896C766" w14:textId="66769ADA" w:rsidR="00884AB0" w:rsidRPr="00840BDE" w:rsidRDefault="00840BDE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Tehnička razina</w:t>
            </w:r>
          </w:p>
        </w:tc>
        <w:tc>
          <w:tcPr>
            <w:tcW w:w="3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B6C6E58" w14:textId="4A04931B" w:rsidR="00884AB0" w:rsidRPr="00840BDE" w:rsidRDefault="00840BDE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Voditelj IT odjela – implementacija tehničkih mjera</w:t>
            </w:r>
          </w:p>
        </w:tc>
        <w:tc>
          <w:tcPr>
            <w:tcW w:w="29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9D1FB16" w14:textId="1AF344ED" w:rsidR="00884AB0" w:rsidRPr="00840BDE" w:rsidRDefault="00840BDE" w:rsidP="00840BDE">
            <w:pPr>
              <w:spacing w:before="80" w:after="80"/>
              <w:rPr>
                <w:rFonts w:ascii="Candara" w:hAnsi="Candara"/>
                <w:color w:val="1A1A1A"/>
                <w:sz w:val="20"/>
                <w:szCs w:val="20"/>
              </w:rPr>
            </w:pPr>
            <w:r>
              <w:rPr>
                <w:rFonts w:ascii="Candara" w:hAnsi="Candara"/>
                <w:color w:val="1A1A1A"/>
                <w:sz w:val="20"/>
                <w:szCs w:val="20"/>
              </w:rPr>
              <w:t>S</w:t>
            </w: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ergej Petrović</w:t>
            </w:r>
          </w:p>
        </w:tc>
        <w:tc>
          <w:tcPr>
            <w:tcW w:w="1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9A6205" w14:textId="3D8ECBF3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mjera 1</w:t>
            </w:r>
            <w:r w:rsidR="00840BDE">
              <w:rPr>
                <w:rFonts w:ascii="Candara" w:hAnsi="Candara"/>
                <w:color w:val="1A1A1A"/>
                <w:sz w:val="20"/>
                <w:szCs w:val="20"/>
              </w:rPr>
              <w:t>.4</w:t>
            </w: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.</w:t>
            </w:r>
          </w:p>
        </w:tc>
      </w:tr>
      <w:tr w:rsidR="00884AB0" w:rsidRPr="00840BDE" w14:paraId="6BBF7C3A" w14:textId="77777777" w:rsidTr="00840BDE">
        <w:tc>
          <w:tcPr>
            <w:tcW w:w="12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2F635DF" w14:textId="6FC4A83A" w:rsidR="00884AB0" w:rsidRPr="00840BDE" w:rsidRDefault="00840BDE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Operativna razina</w:t>
            </w: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A7D6F73" w14:textId="77A32D0F" w:rsidR="00884AB0" w:rsidRPr="00840BDE" w:rsidRDefault="00840BDE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Vanjski CISO – operativna provedba</w:t>
            </w: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929548A" w14:textId="260769E8" w:rsidR="00884AB0" w:rsidRPr="00840BDE" w:rsidRDefault="00840BDE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Daniel Bara (Adventure Spirit d.o.o.)</w:t>
            </w:r>
          </w:p>
        </w:tc>
        <w:tc>
          <w:tcPr>
            <w:tcW w:w="1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19CE9BB" w14:textId="00595B1A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mjera 1.</w:t>
            </w:r>
            <w:r w:rsidR="00840BDE">
              <w:rPr>
                <w:rFonts w:ascii="Candara" w:hAnsi="Candara"/>
                <w:color w:val="1A1A1A"/>
                <w:sz w:val="20"/>
                <w:szCs w:val="20"/>
              </w:rPr>
              <w:t>6</w:t>
            </w: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.</w:t>
            </w:r>
          </w:p>
        </w:tc>
      </w:tr>
      <w:tr w:rsidR="00884AB0" w:rsidRPr="00840BDE" w14:paraId="0A357CFB" w14:textId="77777777" w:rsidTr="00840BDE">
        <w:tc>
          <w:tcPr>
            <w:tcW w:w="12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C0DC059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Podrška</w:t>
            </w:r>
          </w:p>
        </w:tc>
        <w:tc>
          <w:tcPr>
            <w:tcW w:w="3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98D2CD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DPO – savjetnik za GDPR/zaštitu podataka</w:t>
            </w:r>
          </w:p>
        </w:tc>
        <w:tc>
          <w:tcPr>
            <w:tcW w:w="29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DBCC5A" w14:textId="758265BA" w:rsidR="00884AB0" w:rsidRPr="00840BDE" w:rsidRDefault="00840BDE">
            <w:pPr>
              <w:spacing w:before="80" w:after="80"/>
              <w:rPr>
                <w:rFonts w:ascii="Candara" w:hAnsi="Candara"/>
              </w:rPr>
            </w:pPr>
            <w:r>
              <w:rPr>
                <w:rFonts w:ascii="Candara" w:hAnsi="Candara"/>
                <w:color w:val="1A1A1A"/>
                <w:sz w:val="20"/>
                <w:szCs w:val="20"/>
              </w:rPr>
              <w:t>Ivana Pintarić</w:t>
            </w:r>
          </w:p>
        </w:tc>
        <w:tc>
          <w:tcPr>
            <w:tcW w:w="1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E3B7648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GDPR čl. 37.</w:t>
            </w:r>
          </w:p>
        </w:tc>
      </w:tr>
      <w:tr w:rsidR="00884AB0" w:rsidRPr="00840BDE" w14:paraId="43EDEF38" w14:textId="77777777" w:rsidTr="00840BDE">
        <w:tc>
          <w:tcPr>
            <w:tcW w:w="12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1084DF9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Podrška</w:t>
            </w:r>
          </w:p>
        </w:tc>
        <w:tc>
          <w:tcPr>
            <w:tcW w:w="3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A42A69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Voditelj kvalitete – usklađenost IFS/ISO 9001</w:t>
            </w:r>
          </w:p>
        </w:tc>
        <w:tc>
          <w:tcPr>
            <w:tcW w:w="29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2FC0000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Voditelj kvalitete Mlinar</w:t>
            </w:r>
          </w:p>
        </w:tc>
        <w:tc>
          <w:tcPr>
            <w:tcW w:w="1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898AB3B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ISO 9001</w:t>
            </w:r>
          </w:p>
        </w:tc>
      </w:tr>
      <w:tr w:rsidR="00884AB0" w:rsidRPr="00840BDE" w14:paraId="08071E2C" w14:textId="77777777" w:rsidTr="00840BDE">
        <w:tc>
          <w:tcPr>
            <w:tcW w:w="12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9FF09B1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Podrška</w:t>
            </w:r>
          </w:p>
        </w:tc>
        <w:tc>
          <w:tcPr>
            <w:tcW w:w="3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82396AD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HR – edukacije, onboarding, ljudski faktor</w:t>
            </w:r>
          </w:p>
        </w:tc>
        <w:tc>
          <w:tcPr>
            <w:tcW w:w="29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85860B6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HR voditeljica Mlinar</w:t>
            </w:r>
          </w:p>
        </w:tc>
        <w:tc>
          <w:tcPr>
            <w:tcW w:w="1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182F53E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mjera 4.4.</w:t>
            </w:r>
          </w:p>
        </w:tc>
      </w:tr>
    </w:tbl>
    <w:p w14:paraId="141D3EE0" w14:textId="77777777" w:rsidR="00884AB0" w:rsidRDefault="00884AB0">
      <w:pPr>
        <w:spacing w:after="120"/>
        <w:rPr>
          <w:rFonts w:ascii="Candara" w:hAnsi="Candara"/>
        </w:rPr>
      </w:pPr>
    </w:p>
    <w:p w14:paraId="7904EC72" w14:textId="77777777" w:rsidR="00840BDE" w:rsidRDefault="00840BDE">
      <w:pPr>
        <w:spacing w:after="120"/>
        <w:rPr>
          <w:rFonts w:ascii="Candara" w:hAnsi="Candara"/>
        </w:rPr>
      </w:pPr>
    </w:p>
    <w:p w14:paraId="237DD7DC" w14:textId="77777777" w:rsidR="00840BDE" w:rsidRDefault="00840BDE">
      <w:pPr>
        <w:spacing w:after="120"/>
        <w:rPr>
          <w:rFonts w:ascii="Candara" w:hAnsi="Candara"/>
        </w:rPr>
      </w:pPr>
    </w:p>
    <w:p w14:paraId="735E490A" w14:textId="77777777" w:rsidR="00840BDE" w:rsidRPr="00840BDE" w:rsidRDefault="00840BDE">
      <w:pPr>
        <w:spacing w:after="120"/>
        <w:rPr>
          <w:rFonts w:ascii="Candara" w:hAnsi="Candara"/>
        </w:rPr>
      </w:pPr>
    </w:p>
    <w:p w14:paraId="4101D664" w14:textId="77777777" w:rsidR="00884AB0" w:rsidRPr="00840BDE" w:rsidRDefault="00000000">
      <w:pPr>
        <w:pStyle w:val="Heading2"/>
        <w:rPr>
          <w:rFonts w:ascii="Candara" w:hAnsi="Candara"/>
          <w:smallCaps/>
        </w:rPr>
      </w:pPr>
      <w:r w:rsidRPr="00840BDE">
        <w:rPr>
          <w:rFonts w:ascii="Candara" w:hAnsi="Candara"/>
          <w:smallCaps/>
        </w:rPr>
        <w:lastRenderedPageBreak/>
        <w:t>3. Detalji uloga i odgovornosti</w:t>
      </w:r>
    </w:p>
    <w:p w14:paraId="7E8A8AF3" w14:textId="77777777" w:rsidR="00884AB0" w:rsidRPr="00840BDE" w:rsidRDefault="00000000">
      <w:pPr>
        <w:pStyle w:val="Heading3"/>
        <w:spacing w:before="280" w:after="160"/>
        <w:rPr>
          <w:rFonts w:ascii="Candara" w:hAnsi="Candara"/>
        </w:rPr>
      </w:pPr>
      <w:r w:rsidRPr="00840BDE">
        <w:rPr>
          <w:rFonts w:ascii="Candara" w:hAnsi="Candara"/>
          <w:color w:val="1A3A5C"/>
        </w:rPr>
        <w:t>3.1 Uprava Mlinar d.o.o.</w:t>
      </w:r>
    </w:p>
    <w:p w14:paraId="24017734" w14:textId="77777777" w:rsidR="00884AB0" w:rsidRPr="00840BDE" w:rsidRDefault="00000000">
      <w:pPr>
        <w:spacing w:before="80" w:after="80"/>
        <w:rPr>
          <w:rFonts w:ascii="Candara" w:hAnsi="Candara"/>
        </w:rPr>
      </w:pPr>
      <w:r w:rsidRPr="00840BDE">
        <w:rPr>
          <w:rFonts w:ascii="Candara" w:hAnsi="Candara"/>
          <w:color w:val="1A1A1A"/>
        </w:rPr>
        <w:t>Krajnja i neotuđiva odgovornost za kibernetičku sigurnost prema ZKS-u. Uprava:</w:t>
      </w:r>
    </w:p>
    <w:p w14:paraId="6746C128" w14:textId="77777777" w:rsidR="00884AB0" w:rsidRPr="00840BDE" w:rsidRDefault="00000000">
      <w:pPr>
        <w:pStyle w:val="ListParagraph"/>
        <w:numPr>
          <w:ilvl w:val="0"/>
          <w:numId w:val="2"/>
        </w:numPr>
        <w:spacing w:before="60" w:after="60"/>
        <w:rPr>
          <w:rFonts w:ascii="Candara" w:hAnsi="Candara"/>
        </w:rPr>
      </w:pPr>
      <w:r w:rsidRPr="00840BDE">
        <w:rPr>
          <w:rFonts w:ascii="Candara" w:hAnsi="Candara"/>
          <w:color w:val="1A1A1A"/>
        </w:rPr>
        <w:t>donosi strateške odluke vezane uz kibernetičku sigurnost</w:t>
      </w:r>
    </w:p>
    <w:p w14:paraId="206D0F5F" w14:textId="77777777" w:rsidR="00884AB0" w:rsidRPr="00840BDE" w:rsidRDefault="00000000">
      <w:pPr>
        <w:pStyle w:val="ListParagraph"/>
        <w:numPr>
          <w:ilvl w:val="0"/>
          <w:numId w:val="2"/>
        </w:numPr>
        <w:spacing w:before="60" w:after="60"/>
        <w:rPr>
          <w:rFonts w:ascii="Candara" w:hAnsi="Candara"/>
        </w:rPr>
      </w:pPr>
      <w:r w:rsidRPr="00840BDE">
        <w:rPr>
          <w:rFonts w:ascii="Candara" w:hAnsi="Candara"/>
          <w:color w:val="1A1A1A"/>
        </w:rPr>
        <w:t>odobrava politiku kibernetičke sigurnosti i plan implementacije</w:t>
      </w:r>
    </w:p>
    <w:p w14:paraId="12F38250" w14:textId="77777777" w:rsidR="00884AB0" w:rsidRPr="00840BDE" w:rsidRDefault="00000000">
      <w:pPr>
        <w:pStyle w:val="ListParagraph"/>
        <w:numPr>
          <w:ilvl w:val="0"/>
          <w:numId w:val="2"/>
        </w:numPr>
        <w:spacing w:before="60" w:after="60"/>
        <w:rPr>
          <w:rFonts w:ascii="Candara" w:hAnsi="Candara"/>
        </w:rPr>
      </w:pPr>
      <w:r w:rsidRPr="00840BDE">
        <w:rPr>
          <w:rFonts w:ascii="Candara" w:hAnsi="Candara"/>
          <w:color w:val="1A1A1A"/>
        </w:rPr>
        <w:t>osigurava potrebne resurse (financijske, ljudske, tehničke)</w:t>
      </w:r>
    </w:p>
    <w:p w14:paraId="22DADF87" w14:textId="77777777" w:rsidR="00884AB0" w:rsidRPr="00840BDE" w:rsidRDefault="00000000">
      <w:pPr>
        <w:pStyle w:val="ListParagraph"/>
        <w:numPr>
          <w:ilvl w:val="0"/>
          <w:numId w:val="2"/>
        </w:numPr>
        <w:spacing w:before="60" w:after="60"/>
        <w:rPr>
          <w:rFonts w:ascii="Candara" w:hAnsi="Candara"/>
        </w:rPr>
      </w:pPr>
      <w:r w:rsidRPr="00840BDE">
        <w:rPr>
          <w:rFonts w:ascii="Candara" w:hAnsi="Candara"/>
          <w:color w:val="1A1A1A"/>
        </w:rPr>
        <w:t>prima godišnji izvještaj o stanju KS od vanjskog CISO-a</w:t>
      </w:r>
    </w:p>
    <w:p w14:paraId="41BDF4D1" w14:textId="77777777" w:rsidR="00884AB0" w:rsidRPr="00840BDE" w:rsidRDefault="00000000">
      <w:pPr>
        <w:pStyle w:val="ListParagraph"/>
        <w:numPr>
          <w:ilvl w:val="0"/>
          <w:numId w:val="2"/>
        </w:numPr>
        <w:spacing w:before="60" w:after="60"/>
        <w:rPr>
          <w:rFonts w:ascii="Candara" w:hAnsi="Candara"/>
        </w:rPr>
      </w:pPr>
      <w:r w:rsidRPr="00840BDE">
        <w:rPr>
          <w:rFonts w:ascii="Candara" w:hAnsi="Candara"/>
          <w:color w:val="1A1A1A"/>
        </w:rPr>
        <w:t>donosi odluke o prihvaćanju rezidualnih rizika</w:t>
      </w:r>
    </w:p>
    <w:p w14:paraId="2F65C74D" w14:textId="77777777" w:rsidR="00884AB0" w:rsidRPr="00840BDE" w:rsidRDefault="00000000">
      <w:pPr>
        <w:pStyle w:val="ListParagraph"/>
        <w:numPr>
          <w:ilvl w:val="0"/>
          <w:numId w:val="2"/>
        </w:numPr>
        <w:spacing w:before="60" w:after="60"/>
        <w:rPr>
          <w:rFonts w:ascii="Candara" w:hAnsi="Candara"/>
        </w:rPr>
      </w:pPr>
      <w:r w:rsidRPr="00840BDE">
        <w:rPr>
          <w:rFonts w:ascii="Candara" w:hAnsi="Candara"/>
          <w:color w:val="1A1A1A"/>
        </w:rPr>
        <w:t>prema ZKS može biti osobno odgovorna za nepoštivanje obveza</w:t>
      </w:r>
    </w:p>
    <w:p w14:paraId="7A1BE774" w14:textId="2704B497" w:rsidR="00840BDE" w:rsidRPr="00840BDE" w:rsidRDefault="00840BDE" w:rsidP="00840BDE">
      <w:pPr>
        <w:pStyle w:val="Heading3"/>
        <w:spacing w:before="280" w:after="160"/>
        <w:rPr>
          <w:rFonts w:ascii="Candara" w:hAnsi="Candara"/>
        </w:rPr>
      </w:pPr>
      <w:r w:rsidRPr="00840BDE">
        <w:rPr>
          <w:rFonts w:ascii="Candara" w:hAnsi="Candara"/>
          <w:color w:val="1A3A5C"/>
        </w:rPr>
        <w:t>3.</w:t>
      </w:r>
      <w:r>
        <w:rPr>
          <w:rFonts w:ascii="Candara" w:hAnsi="Candara"/>
          <w:color w:val="1A3A5C"/>
        </w:rPr>
        <w:t>2</w:t>
      </w:r>
      <w:r w:rsidRPr="00840BDE">
        <w:rPr>
          <w:rFonts w:ascii="Candara" w:hAnsi="Candara"/>
          <w:color w:val="1A3A5C"/>
        </w:rPr>
        <w:t xml:space="preserve"> Voditelj IT odjela – Sergej Petrović</w:t>
      </w:r>
    </w:p>
    <w:p w14:paraId="1B8B343F" w14:textId="77777777" w:rsidR="00840BDE" w:rsidRPr="00840BDE" w:rsidRDefault="00840BDE" w:rsidP="00840BDE">
      <w:pPr>
        <w:spacing w:before="80" w:after="80"/>
        <w:rPr>
          <w:rFonts w:ascii="Candara" w:hAnsi="Candara"/>
        </w:rPr>
      </w:pPr>
      <w:r w:rsidRPr="00840BDE">
        <w:rPr>
          <w:rFonts w:ascii="Candara" w:hAnsi="Candara"/>
          <w:color w:val="1A1A1A"/>
        </w:rPr>
        <w:t>Tehnička implementacija i operativni nadzor IT sustava. Surađuje s vanjskim CISO-om.</w:t>
      </w:r>
    </w:p>
    <w:p w14:paraId="466005F7" w14:textId="77777777" w:rsidR="00840BDE" w:rsidRPr="00840BDE" w:rsidRDefault="00840BDE" w:rsidP="00840BDE">
      <w:pPr>
        <w:pStyle w:val="ListParagraph"/>
        <w:numPr>
          <w:ilvl w:val="0"/>
          <w:numId w:val="2"/>
        </w:numPr>
        <w:spacing w:before="60" w:after="60"/>
        <w:rPr>
          <w:rFonts w:ascii="Candara" w:hAnsi="Candara"/>
        </w:rPr>
      </w:pPr>
      <w:r w:rsidRPr="00840BDE">
        <w:rPr>
          <w:rFonts w:ascii="Candara" w:hAnsi="Candara"/>
          <w:color w:val="1A1A1A"/>
        </w:rPr>
        <w:t>implementacija tehničkih sigurnosnih mjera (MFA, backup, logovi, patch management)</w:t>
      </w:r>
    </w:p>
    <w:p w14:paraId="6CD1AD98" w14:textId="77777777" w:rsidR="00840BDE" w:rsidRPr="00840BDE" w:rsidRDefault="00840BDE" w:rsidP="00840BDE">
      <w:pPr>
        <w:pStyle w:val="ListParagraph"/>
        <w:numPr>
          <w:ilvl w:val="0"/>
          <w:numId w:val="2"/>
        </w:numPr>
        <w:spacing w:before="60" w:after="60"/>
        <w:rPr>
          <w:rFonts w:ascii="Candara" w:hAnsi="Candara"/>
        </w:rPr>
      </w:pPr>
      <w:r w:rsidRPr="00840BDE">
        <w:rPr>
          <w:rFonts w:ascii="Candara" w:hAnsi="Candara"/>
          <w:color w:val="1A1A1A"/>
        </w:rPr>
        <w:t>upravljanje korisničkim pristupima i identitetima</w:t>
      </w:r>
    </w:p>
    <w:p w14:paraId="42FD8A64" w14:textId="77777777" w:rsidR="00840BDE" w:rsidRPr="00840BDE" w:rsidRDefault="00840BDE" w:rsidP="00840BDE">
      <w:pPr>
        <w:pStyle w:val="ListParagraph"/>
        <w:numPr>
          <w:ilvl w:val="0"/>
          <w:numId w:val="2"/>
        </w:numPr>
        <w:spacing w:before="60" w:after="60"/>
        <w:rPr>
          <w:rFonts w:ascii="Candara" w:hAnsi="Candara"/>
        </w:rPr>
      </w:pPr>
      <w:r w:rsidRPr="00840BDE">
        <w:rPr>
          <w:rFonts w:ascii="Candara" w:hAnsi="Candara"/>
          <w:color w:val="1A1A1A"/>
        </w:rPr>
        <w:t>nadzor IT infrastrukture i mreže</w:t>
      </w:r>
    </w:p>
    <w:p w14:paraId="13B30702" w14:textId="77777777" w:rsidR="00840BDE" w:rsidRPr="00840BDE" w:rsidRDefault="00840BDE" w:rsidP="00840BDE">
      <w:pPr>
        <w:pStyle w:val="ListParagraph"/>
        <w:numPr>
          <w:ilvl w:val="0"/>
          <w:numId w:val="2"/>
        </w:numPr>
        <w:spacing w:before="60" w:after="60"/>
        <w:rPr>
          <w:rFonts w:ascii="Candara" w:hAnsi="Candara"/>
        </w:rPr>
      </w:pPr>
      <w:r w:rsidRPr="00840BDE">
        <w:rPr>
          <w:rFonts w:ascii="Candara" w:hAnsi="Candara"/>
          <w:color w:val="1A1A1A"/>
        </w:rPr>
        <w:t>inicijalna reakcija na sigurnosne incidente</w:t>
      </w:r>
    </w:p>
    <w:p w14:paraId="562081AF" w14:textId="77777777" w:rsidR="00840BDE" w:rsidRPr="00840BDE" w:rsidRDefault="00840BDE" w:rsidP="00840BDE">
      <w:pPr>
        <w:pStyle w:val="ListParagraph"/>
        <w:numPr>
          <w:ilvl w:val="0"/>
          <w:numId w:val="2"/>
        </w:numPr>
        <w:spacing w:before="60" w:after="60"/>
        <w:rPr>
          <w:rFonts w:ascii="Candara" w:hAnsi="Candara"/>
        </w:rPr>
      </w:pPr>
      <w:r w:rsidRPr="00840BDE">
        <w:rPr>
          <w:rFonts w:ascii="Candara" w:hAnsi="Candara"/>
          <w:color w:val="1A1A1A"/>
        </w:rPr>
        <w:t>održavanje IT sustava i aplikacija</w:t>
      </w:r>
    </w:p>
    <w:p w14:paraId="614FA41E" w14:textId="1F9D084A" w:rsidR="00884AB0" w:rsidRPr="00840BDE" w:rsidRDefault="00000000">
      <w:pPr>
        <w:pStyle w:val="Heading3"/>
        <w:spacing w:before="280" w:after="160"/>
        <w:rPr>
          <w:rFonts w:ascii="Candara" w:hAnsi="Candara"/>
        </w:rPr>
      </w:pPr>
      <w:r w:rsidRPr="00840BDE">
        <w:rPr>
          <w:rFonts w:ascii="Candara" w:hAnsi="Candara"/>
          <w:color w:val="1A3A5C"/>
        </w:rPr>
        <w:t>3.</w:t>
      </w:r>
      <w:r w:rsidR="00840BDE">
        <w:rPr>
          <w:rFonts w:ascii="Candara" w:hAnsi="Candara"/>
          <w:color w:val="1A3A5C"/>
        </w:rPr>
        <w:t>3</w:t>
      </w:r>
      <w:r w:rsidRPr="00840BDE">
        <w:rPr>
          <w:rFonts w:ascii="Candara" w:hAnsi="Candara"/>
          <w:color w:val="1A3A5C"/>
        </w:rPr>
        <w:t xml:space="preserve"> Vanjski CISO – Daniel Bara (Adventure Spirit d.o.o.)</w:t>
      </w:r>
    </w:p>
    <w:p w14:paraId="47580384" w14:textId="77777777" w:rsidR="00884AB0" w:rsidRPr="00840BDE" w:rsidRDefault="00000000">
      <w:pPr>
        <w:spacing w:before="80" w:after="80"/>
        <w:rPr>
          <w:rFonts w:ascii="Candara" w:hAnsi="Candara"/>
        </w:rPr>
      </w:pPr>
      <w:r w:rsidRPr="00840BDE">
        <w:rPr>
          <w:rFonts w:ascii="Candara" w:hAnsi="Candara"/>
          <w:color w:val="1A1A1A"/>
        </w:rPr>
        <w:t>Operativno odgovoran za provedbu svih mjera kibernetičke sigurnosti. Reportira direktno Upravi.</w:t>
      </w:r>
    </w:p>
    <w:p w14:paraId="168BB905" w14:textId="77777777" w:rsidR="00884AB0" w:rsidRPr="00840BDE" w:rsidRDefault="00000000">
      <w:pPr>
        <w:pStyle w:val="ListParagraph"/>
        <w:numPr>
          <w:ilvl w:val="0"/>
          <w:numId w:val="2"/>
        </w:numPr>
        <w:spacing w:before="60" w:after="60"/>
        <w:rPr>
          <w:rFonts w:ascii="Candara" w:hAnsi="Candara"/>
        </w:rPr>
      </w:pPr>
      <w:r w:rsidRPr="00840BDE">
        <w:rPr>
          <w:rFonts w:ascii="Candara" w:hAnsi="Candara"/>
          <w:color w:val="1A1A1A"/>
        </w:rPr>
        <w:t>uspostava i održavanje ISMS-a</w:t>
      </w:r>
    </w:p>
    <w:p w14:paraId="0945B509" w14:textId="77777777" w:rsidR="00884AB0" w:rsidRPr="00840BDE" w:rsidRDefault="00000000">
      <w:pPr>
        <w:pStyle w:val="ListParagraph"/>
        <w:numPr>
          <w:ilvl w:val="0"/>
          <w:numId w:val="2"/>
        </w:numPr>
        <w:spacing w:before="60" w:after="60"/>
        <w:rPr>
          <w:rFonts w:ascii="Candara" w:hAnsi="Candara"/>
        </w:rPr>
      </w:pPr>
      <w:r w:rsidRPr="00840BDE">
        <w:rPr>
          <w:rFonts w:ascii="Candara" w:hAnsi="Candara"/>
          <w:color w:val="1A1A1A"/>
        </w:rPr>
        <w:t>procjena i upravljanje kibernetičkim rizicima</w:t>
      </w:r>
    </w:p>
    <w:p w14:paraId="523EC0EF" w14:textId="77777777" w:rsidR="00884AB0" w:rsidRPr="00840BDE" w:rsidRDefault="00000000">
      <w:pPr>
        <w:pStyle w:val="ListParagraph"/>
        <w:numPr>
          <w:ilvl w:val="0"/>
          <w:numId w:val="2"/>
        </w:numPr>
        <w:spacing w:before="60" w:after="60"/>
        <w:rPr>
          <w:rFonts w:ascii="Candara" w:hAnsi="Candara"/>
        </w:rPr>
      </w:pPr>
      <w:r w:rsidRPr="00840BDE">
        <w:rPr>
          <w:rFonts w:ascii="Candara" w:hAnsi="Candara"/>
          <w:color w:val="1A1A1A"/>
        </w:rPr>
        <w:t>izrada i ažuriranje sigurnosne dokumentacije</w:t>
      </w:r>
    </w:p>
    <w:p w14:paraId="4C7C602C" w14:textId="77777777" w:rsidR="00884AB0" w:rsidRPr="00840BDE" w:rsidRDefault="00000000">
      <w:pPr>
        <w:pStyle w:val="ListParagraph"/>
        <w:numPr>
          <w:ilvl w:val="0"/>
          <w:numId w:val="2"/>
        </w:numPr>
        <w:spacing w:before="60" w:after="60"/>
        <w:rPr>
          <w:rFonts w:ascii="Candara" w:hAnsi="Candara"/>
        </w:rPr>
      </w:pPr>
      <w:r w:rsidRPr="00840BDE">
        <w:rPr>
          <w:rFonts w:ascii="Candara" w:hAnsi="Candara"/>
          <w:color w:val="1A1A1A"/>
        </w:rPr>
        <w:t>koordinacija odgovora na incidente</w:t>
      </w:r>
    </w:p>
    <w:p w14:paraId="5A825F89" w14:textId="77777777" w:rsidR="00884AB0" w:rsidRPr="00840BDE" w:rsidRDefault="00000000">
      <w:pPr>
        <w:pStyle w:val="ListParagraph"/>
        <w:numPr>
          <w:ilvl w:val="0"/>
          <w:numId w:val="2"/>
        </w:numPr>
        <w:spacing w:before="60" w:after="60"/>
        <w:rPr>
          <w:rFonts w:ascii="Candara" w:hAnsi="Candara"/>
        </w:rPr>
      </w:pPr>
      <w:r w:rsidRPr="00840BDE">
        <w:rPr>
          <w:rFonts w:ascii="Candara" w:hAnsi="Candara"/>
          <w:color w:val="1A1A1A"/>
        </w:rPr>
        <w:t>prijava incidenata NC-CERT-u putem PiXi platforme</w:t>
      </w:r>
    </w:p>
    <w:p w14:paraId="5697E5A8" w14:textId="77777777" w:rsidR="00884AB0" w:rsidRPr="00840BDE" w:rsidRDefault="00000000">
      <w:pPr>
        <w:pStyle w:val="ListParagraph"/>
        <w:numPr>
          <w:ilvl w:val="0"/>
          <w:numId w:val="2"/>
        </w:numPr>
        <w:spacing w:before="60" w:after="60"/>
        <w:rPr>
          <w:rFonts w:ascii="Candara" w:hAnsi="Candara"/>
        </w:rPr>
      </w:pPr>
      <w:r w:rsidRPr="00840BDE">
        <w:rPr>
          <w:rFonts w:ascii="Candara" w:hAnsi="Candara"/>
          <w:color w:val="1A1A1A"/>
        </w:rPr>
        <w:t>provođenje i koordinacija edukacija</w:t>
      </w:r>
    </w:p>
    <w:p w14:paraId="1C524489" w14:textId="77777777" w:rsidR="00884AB0" w:rsidRPr="00840BDE" w:rsidRDefault="00000000">
      <w:pPr>
        <w:pStyle w:val="ListParagraph"/>
        <w:numPr>
          <w:ilvl w:val="0"/>
          <w:numId w:val="2"/>
        </w:numPr>
        <w:spacing w:before="60" w:after="60"/>
        <w:rPr>
          <w:rFonts w:ascii="Candara" w:hAnsi="Candara"/>
        </w:rPr>
      </w:pPr>
      <w:r w:rsidRPr="00840BDE">
        <w:rPr>
          <w:rFonts w:ascii="Candara" w:hAnsi="Candara"/>
          <w:color w:val="1A1A1A"/>
        </w:rPr>
        <w:t>ZKS samoprocjena i komunikacija s NC-CERT-om</w:t>
      </w:r>
    </w:p>
    <w:p w14:paraId="1B1C01D4" w14:textId="77777777" w:rsidR="00884AB0" w:rsidRPr="00840BDE" w:rsidRDefault="00000000">
      <w:pPr>
        <w:pStyle w:val="ListParagraph"/>
        <w:numPr>
          <w:ilvl w:val="0"/>
          <w:numId w:val="2"/>
        </w:numPr>
        <w:spacing w:before="60" w:after="60"/>
        <w:rPr>
          <w:rFonts w:ascii="Candara" w:hAnsi="Candara"/>
        </w:rPr>
      </w:pPr>
      <w:r w:rsidRPr="00840BDE">
        <w:rPr>
          <w:rFonts w:ascii="Candara" w:hAnsi="Candara"/>
          <w:color w:val="1A1A1A"/>
        </w:rPr>
        <w:t>godišnji izvještaj Upravi</w:t>
      </w:r>
    </w:p>
    <w:p w14:paraId="0F577234" w14:textId="6E79BB16" w:rsidR="00884AB0" w:rsidRPr="00840BDE" w:rsidRDefault="00000000">
      <w:pPr>
        <w:pStyle w:val="Heading3"/>
        <w:spacing w:before="280" w:after="160"/>
        <w:rPr>
          <w:rFonts w:ascii="Candara" w:hAnsi="Candara"/>
        </w:rPr>
      </w:pPr>
      <w:r w:rsidRPr="00840BDE">
        <w:rPr>
          <w:rFonts w:ascii="Candara" w:hAnsi="Candara"/>
          <w:color w:val="1A3A5C"/>
        </w:rPr>
        <w:t xml:space="preserve">3.4 DPO </w:t>
      </w:r>
      <w:r w:rsidR="00C14987" w:rsidRPr="00840BDE">
        <w:rPr>
          <w:rFonts w:ascii="Candara" w:hAnsi="Candara"/>
          <w:color w:val="1A3A5C"/>
        </w:rPr>
        <w:t xml:space="preserve"> - Ivana Pintarić</w:t>
      </w:r>
    </w:p>
    <w:p w14:paraId="28C4EB37" w14:textId="77777777" w:rsidR="00884AB0" w:rsidRPr="00840BDE" w:rsidRDefault="00000000">
      <w:pPr>
        <w:spacing w:before="80" w:after="80"/>
        <w:rPr>
          <w:rFonts w:ascii="Candara" w:hAnsi="Candara"/>
        </w:rPr>
      </w:pPr>
      <w:r w:rsidRPr="00840BDE">
        <w:rPr>
          <w:rFonts w:ascii="Candara" w:hAnsi="Candara"/>
          <w:color w:val="1A1A1A"/>
        </w:rPr>
        <w:t>Savjetodavna uloga vezana uz GDPR i zaštitu osobnih podataka. Surađuje s vanjskim CISO-om.</w:t>
      </w:r>
    </w:p>
    <w:p w14:paraId="25806AE8" w14:textId="77777777" w:rsidR="00884AB0" w:rsidRPr="00840BDE" w:rsidRDefault="00000000">
      <w:pPr>
        <w:pStyle w:val="ListParagraph"/>
        <w:numPr>
          <w:ilvl w:val="0"/>
          <w:numId w:val="2"/>
        </w:numPr>
        <w:spacing w:before="60" w:after="60"/>
        <w:rPr>
          <w:rFonts w:ascii="Candara" w:hAnsi="Candara"/>
        </w:rPr>
      </w:pPr>
      <w:r w:rsidRPr="00840BDE">
        <w:rPr>
          <w:rFonts w:ascii="Candara" w:hAnsi="Candara"/>
          <w:color w:val="1A1A1A"/>
        </w:rPr>
        <w:t>savjetovanje o GDPR usklađenosti</w:t>
      </w:r>
    </w:p>
    <w:p w14:paraId="4A921C86" w14:textId="77777777" w:rsidR="00884AB0" w:rsidRPr="00840BDE" w:rsidRDefault="00000000">
      <w:pPr>
        <w:pStyle w:val="ListParagraph"/>
        <w:numPr>
          <w:ilvl w:val="0"/>
          <w:numId w:val="2"/>
        </w:numPr>
        <w:spacing w:before="60" w:after="60"/>
        <w:rPr>
          <w:rFonts w:ascii="Candara" w:hAnsi="Candara"/>
        </w:rPr>
      </w:pPr>
      <w:r w:rsidRPr="00840BDE">
        <w:rPr>
          <w:rFonts w:ascii="Candara" w:hAnsi="Candara"/>
          <w:color w:val="1A1A1A"/>
        </w:rPr>
        <w:t>sudjelovanje u DPIA procjenama</w:t>
      </w:r>
    </w:p>
    <w:p w14:paraId="625D1D24" w14:textId="77777777" w:rsidR="00884AB0" w:rsidRPr="00840BDE" w:rsidRDefault="00000000">
      <w:pPr>
        <w:pStyle w:val="ListParagraph"/>
        <w:numPr>
          <w:ilvl w:val="0"/>
          <w:numId w:val="2"/>
        </w:numPr>
        <w:spacing w:before="60" w:after="60"/>
        <w:rPr>
          <w:rFonts w:ascii="Candara" w:hAnsi="Candara"/>
        </w:rPr>
      </w:pPr>
      <w:r w:rsidRPr="00840BDE">
        <w:rPr>
          <w:rFonts w:ascii="Candara" w:hAnsi="Candara"/>
          <w:color w:val="1A1A1A"/>
        </w:rPr>
        <w:t>komunikacija s AZOP-om</w:t>
      </w:r>
    </w:p>
    <w:p w14:paraId="2933CD77" w14:textId="77777777" w:rsidR="00884AB0" w:rsidRDefault="00884AB0">
      <w:pPr>
        <w:spacing w:after="120"/>
        <w:rPr>
          <w:rFonts w:ascii="Candara" w:hAnsi="Candara"/>
        </w:rPr>
      </w:pPr>
    </w:p>
    <w:p w14:paraId="38D38CB5" w14:textId="77777777" w:rsidR="00840BDE" w:rsidRDefault="00840BDE">
      <w:pPr>
        <w:spacing w:after="120"/>
        <w:rPr>
          <w:rFonts w:ascii="Candara" w:hAnsi="Candara"/>
        </w:rPr>
      </w:pPr>
    </w:p>
    <w:p w14:paraId="28F42FCE" w14:textId="77777777" w:rsidR="00840BDE" w:rsidRPr="00840BDE" w:rsidRDefault="00840BDE">
      <w:pPr>
        <w:spacing w:after="120"/>
        <w:rPr>
          <w:rFonts w:ascii="Candara" w:hAnsi="Candara"/>
        </w:rPr>
      </w:pPr>
    </w:p>
    <w:p w14:paraId="09C49F4C" w14:textId="273B354F" w:rsidR="00884AB0" w:rsidRPr="00840BDE" w:rsidRDefault="00000000" w:rsidP="00840BDE">
      <w:pPr>
        <w:pStyle w:val="Heading2"/>
        <w:rPr>
          <w:rFonts w:ascii="Candara" w:hAnsi="Candara"/>
          <w:smallCaps/>
        </w:rPr>
      </w:pPr>
      <w:r w:rsidRPr="00840BDE">
        <w:rPr>
          <w:rFonts w:ascii="Candara" w:hAnsi="Candara"/>
          <w:smallCaps/>
        </w:rPr>
        <w:lastRenderedPageBreak/>
        <w:t>4. Linije izvještavanja i eskalacije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2200"/>
        <w:gridCol w:w="2200"/>
        <w:gridCol w:w="2460"/>
      </w:tblGrid>
      <w:tr w:rsidR="00884AB0" w:rsidRPr="00840BDE" w14:paraId="00E914FF" w14:textId="77777777">
        <w:trPr>
          <w:tblHeader/>
        </w:trPr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71FEA32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Situacija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6853DB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Tko izvještava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365F4A5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Komu</w:t>
            </w: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967099F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Rok</w:t>
            </w:r>
          </w:p>
        </w:tc>
      </w:tr>
      <w:tr w:rsidR="00884AB0" w:rsidRPr="00840BDE" w14:paraId="346D89C9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D73443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Redoviti status KS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FC959B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Vanjski CISO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F04212D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Uprava</w:t>
            </w: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C79B6FC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Godišnje / na zahtjev</w:t>
            </w:r>
          </w:p>
        </w:tc>
      </w:tr>
      <w:tr w:rsidR="00884AB0" w:rsidRPr="00840BDE" w14:paraId="44681F98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94BAC40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Identificirani rizik (visoki)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1BF0FD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Vanjski CISO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5F8D64E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Uprava</w:t>
            </w: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42313F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U roku 5 radnih dana</w:t>
            </w:r>
          </w:p>
        </w:tc>
      </w:tr>
      <w:tr w:rsidR="00884AB0" w:rsidRPr="00840BDE" w14:paraId="2F86D540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990DEA9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Sigurnosni incident (minor)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5BAEE6E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IT odjel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F59E787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Vanjski CISO</w:t>
            </w: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713D95E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Unutar 24h</w:t>
            </w:r>
          </w:p>
        </w:tc>
      </w:tr>
      <w:tr w:rsidR="00884AB0" w:rsidRPr="00840BDE" w14:paraId="556ED5ED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2AFB384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Značajni incident (major)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86C2CC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Vanjski CISO + IT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1EBB88C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Uprava + NC-CERT (PiXi)</w:t>
            </w: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137B53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Unutar 24h (NC-CERT)</w:t>
            </w:r>
          </w:p>
        </w:tc>
      </w:tr>
      <w:tr w:rsidR="00884AB0" w:rsidRPr="00840BDE" w14:paraId="53A4AFF0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811B679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Povreda osobnih podataka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A91FD78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Vanjski CISO + DPO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DB5E9AA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Uprava + AZOP</w:t>
            </w: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D20F60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Unutar 72h (AZOP)</w:t>
            </w:r>
          </w:p>
        </w:tc>
      </w:tr>
      <w:tr w:rsidR="00884AB0" w:rsidRPr="00840BDE" w14:paraId="7C71CE23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FFE70C3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ZKS samoprocjena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F38DC3C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Vanjski CISO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36592C9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Uprava (odobrenje), NC-CERT</w:t>
            </w: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ABCEA35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Po zakonskom roku</w:t>
            </w:r>
          </w:p>
        </w:tc>
      </w:tr>
    </w:tbl>
    <w:p w14:paraId="34FE2195" w14:textId="77777777" w:rsidR="00884AB0" w:rsidRPr="00840BDE" w:rsidRDefault="00884AB0">
      <w:pPr>
        <w:spacing w:after="120"/>
        <w:rPr>
          <w:rFonts w:ascii="Candara" w:hAnsi="Candara"/>
        </w:rPr>
      </w:pPr>
    </w:p>
    <w:p w14:paraId="145B1731" w14:textId="77777777" w:rsidR="00884AB0" w:rsidRPr="00840BDE" w:rsidRDefault="00000000">
      <w:pPr>
        <w:pStyle w:val="Heading2"/>
        <w:rPr>
          <w:rFonts w:ascii="Candara" w:hAnsi="Candara"/>
          <w:smallCaps/>
        </w:rPr>
      </w:pPr>
      <w:r w:rsidRPr="00840BDE">
        <w:rPr>
          <w:rFonts w:ascii="Candara" w:hAnsi="Candara"/>
          <w:smallCaps/>
        </w:rPr>
        <w:t>5. Kontakti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1843"/>
        <w:gridCol w:w="3315"/>
        <w:gridCol w:w="2360"/>
      </w:tblGrid>
      <w:tr w:rsidR="00884AB0" w:rsidRPr="00840BDE" w14:paraId="411591B0" w14:textId="77777777" w:rsidTr="00840BDE">
        <w:trPr>
          <w:tblHeader/>
        </w:trPr>
        <w:tc>
          <w:tcPr>
            <w:tcW w:w="18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E8D2E75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Uloga</w:t>
            </w:r>
          </w:p>
        </w:tc>
        <w:tc>
          <w:tcPr>
            <w:tcW w:w="18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93C1CEB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Ime</w:t>
            </w:r>
          </w:p>
        </w:tc>
        <w:tc>
          <w:tcPr>
            <w:tcW w:w="33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22E11C1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Kontakt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C6BDD4D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Dostupnost</w:t>
            </w:r>
          </w:p>
        </w:tc>
      </w:tr>
      <w:tr w:rsidR="00884AB0" w:rsidRPr="00840BDE" w14:paraId="5C618CFB" w14:textId="77777777" w:rsidTr="00840BDE">
        <w:tc>
          <w:tcPr>
            <w:tcW w:w="18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382E80C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Vanjski CISO</w:t>
            </w:r>
          </w:p>
        </w:tc>
        <w:tc>
          <w:tcPr>
            <w:tcW w:w="18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00D0FC5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Daniel Bara</w:t>
            </w:r>
          </w:p>
        </w:tc>
        <w:tc>
          <w:tcPr>
            <w:tcW w:w="33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22B257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daniel.bara@adventure-spirit.hr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2068CF" w14:textId="46D27F2A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Radno vrijeme</w:t>
            </w:r>
          </w:p>
        </w:tc>
      </w:tr>
      <w:tr w:rsidR="00884AB0" w:rsidRPr="00840BDE" w14:paraId="179FEC7E" w14:textId="77777777" w:rsidTr="00840BDE">
        <w:tc>
          <w:tcPr>
            <w:tcW w:w="18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56A614C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Voditelj IT</w:t>
            </w:r>
          </w:p>
        </w:tc>
        <w:tc>
          <w:tcPr>
            <w:tcW w:w="18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237640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Sergej Petrović</w:t>
            </w:r>
          </w:p>
        </w:tc>
        <w:tc>
          <w:tcPr>
            <w:tcW w:w="33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47C66B1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—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37C6E4A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Radno vrijeme</w:t>
            </w:r>
          </w:p>
        </w:tc>
      </w:tr>
      <w:tr w:rsidR="00884AB0" w:rsidRPr="00840BDE" w14:paraId="3B548A12" w14:textId="77777777" w:rsidTr="00840BDE">
        <w:tc>
          <w:tcPr>
            <w:tcW w:w="18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D406EEB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NC-CERT (prijava incidenta)</w:t>
            </w:r>
          </w:p>
        </w:tc>
        <w:tc>
          <w:tcPr>
            <w:tcW w:w="18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BEC22B5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NC-CERT</w:t>
            </w:r>
          </w:p>
        </w:tc>
        <w:tc>
          <w:tcPr>
            <w:tcW w:w="33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CFC64D4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pixi.gov.hr / 0800 CERT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9B4E225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24/7</w:t>
            </w:r>
          </w:p>
        </w:tc>
      </w:tr>
      <w:tr w:rsidR="00884AB0" w:rsidRPr="00840BDE" w14:paraId="5C844D30" w14:textId="77777777" w:rsidTr="00840BDE">
        <w:tc>
          <w:tcPr>
            <w:tcW w:w="18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41AC35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AZOP</w:t>
            </w:r>
          </w:p>
        </w:tc>
        <w:tc>
          <w:tcPr>
            <w:tcW w:w="18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37834A9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AZOP</w:t>
            </w:r>
          </w:p>
        </w:tc>
        <w:tc>
          <w:tcPr>
            <w:tcW w:w="33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5891535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azop.hr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6FF559E" w14:textId="77777777" w:rsidR="00884AB0" w:rsidRPr="00840BDE" w:rsidRDefault="00000000">
            <w:pPr>
              <w:spacing w:before="80" w:after="80"/>
              <w:rPr>
                <w:rFonts w:ascii="Candara" w:hAnsi="Candara"/>
              </w:rPr>
            </w:pPr>
            <w:r w:rsidRPr="00840BDE">
              <w:rPr>
                <w:rFonts w:ascii="Candara" w:hAnsi="Candara"/>
                <w:color w:val="1A1A1A"/>
                <w:sz w:val="20"/>
                <w:szCs w:val="20"/>
              </w:rPr>
              <w:t>Radno vrijeme</w:t>
            </w:r>
          </w:p>
        </w:tc>
      </w:tr>
    </w:tbl>
    <w:p w14:paraId="7A34144F" w14:textId="77777777" w:rsidR="00840BDE" w:rsidRDefault="00840BDE">
      <w:pPr>
        <w:spacing w:before="120" w:after="40"/>
        <w:rPr>
          <w:rFonts w:ascii="Candara" w:hAnsi="Candara"/>
        </w:rPr>
      </w:pPr>
    </w:p>
    <w:p w14:paraId="35DCD398" w14:textId="6A461003" w:rsidR="00884AB0" w:rsidRPr="00840BDE" w:rsidRDefault="00000000">
      <w:pPr>
        <w:spacing w:before="120" w:after="40"/>
        <w:rPr>
          <w:rFonts w:ascii="Candara" w:hAnsi="Candara"/>
        </w:rPr>
      </w:pPr>
      <w:r w:rsidRPr="00840BDE">
        <w:rPr>
          <w:rFonts w:ascii="Candara" w:hAnsi="Candara"/>
          <w:b/>
          <w:bCs/>
          <w:color w:val="1A3A5C"/>
        </w:rPr>
        <w:t xml:space="preserve">Odobrio (Uprava): </w:t>
      </w:r>
      <w:r w:rsidRPr="00840BDE">
        <w:rPr>
          <w:rFonts w:ascii="Candara" w:hAnsi="Candara"/>
          <w:color w:val="1A1A1A"/>
        </w:rPr>
        <w:t xml:space="preserve">   Datum</w:t>
      </w:r>
      <w:r w:rsidRPr="00840BDE">
        <w:rPr>
          <w:rFonts w:ascii="Candara" w:hAnsi="Candara"/>
          <w:b/>
          <w:bCs/>
          <w:color w:val="1A1A1A"/>
        </w:rPr>
        <w:t xml:space="preserve">: </w:t>
      </w:r>
      <w:r w:rsidR="00840BDE" w:rsidRPr="00840BDE">
        <w:rPr>
          <w:rFonts w:ascii="Candara" w:hAnsi="Candara"/>
          <w:b/>
          <w:bCs/>
          <w:color w:val="1A1A1A"/>
        </w:rPr>
        <w:t>2.2.2026.</w:t>
      </w:r>
      <w:r w:rsidR="00840BDE">
        <w:rPr>
          <w:rFonts w:ascii="Candara" w:hAnsi="Candara"/>
          <w:color w:val="1A1A1A"/>
        </w:rPr>
        <w:t xml:space="preserve"> </w:t>
      </w:r>
      <w:r w:rsidRPr="00840BDE">
        <w:rPr>
          <w:rFonts w:ascii="Candara" w:hAnsi="Candara"/>
          <w:color w:val="1A1A1A"/>
        </w:rPr>
        <w:t>Potpis: _____________________</w:t>
      </w:r>
      <w:r w:rsidR="00840BDE">
        <w:rPr>
          <w:rFonts w:ascii="Candara" w:hAnsi="Candara"/>
          <w:color w:val="1A1A1A"/>
        </w:rPr>
        <w:t>____</w:t>
      </w:r>
    </w:p>
    <w:p w14:paraId="515C04A1" w14:textId="77777777" w:rsidR="00840BDE" w:rsidRDefault="00840BDE">
      <w:pPr>
        <w:spacing w:before="120" w:after="40"/>
        <w:rPr>
          <w:rFonts w:ascii="Candara" w:hAnsi="Candara"/>
          <w:b/>
          <w:bCs/>
          <w:color w:val="1A3A5C"/>
        </w:rPr>
      </w:pPr>
    </w:p>
    <w:p w14:paraId="4B376D66" w14:textId="4EF2BD7B" w:rsidR="00840BDE" w:rsidRDefault="00840BDE">
      <w:pPr>
        <w:spacing w:before="120" w:after="40"/>
        <w:rPr>
          <w:rFonts w:ascii="Candara" w:hAnsi="Candara"/>
          <w:b/>
          <w:bCs/>
          <w:color w:val="1A3A5C"/>
        </w:rPr>
      </w:pPr>
      <w:r>
        <w:rPr>
          <w:rFonts w:ascii="Candara" w:hAnsi="Candara"/>
          <w:noProof/>
          <w:color w:val="1A1A1A"/>
        </w:rPr>
        <w:drawing>
          <wp:anchor distT="0" distB="0" distL="114300" distR="114300" simplePos="0" relativeHeight="251658240" behindDoc="1" locked="0" layoutInCell="1" allowOverlap="1" wp14:anchorId="6B62C410" wp14:editId="6B445EB2">
            <wp:simplePos x="0" y="0"/>
            <wp:positionH relativeFrom="column">
              <wp:posOffset>3204913</wp:posOffset>
            </wp:positionH>
            <wp:positionV relativeFrom="paragraph">
              <wp:posOffset>34533</wp:posOffset>
            </wp:positionV>
            <wp:extent cx="1193800" cy="762000"/>
            <wp:effectExtent l="0" t="0" r="0" b="0"/>
            <wp:wrapNone/>
            <wp:docPr id="1604998298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998298" name="Picture 1" descr="A signature on a white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E3F4A" w14:textId="02C3152A" w:rsidR="00884AB0" w:rsidRPr="00840BDE" w:rsidRDefault="00000000">
      <w:pPr>
        <w:spacing w:before="120" w:after="40"/>
        <w:rPr>
          <w:rFonts w:ascii="Candara" w:hAnsi="Candara"/>
        </w:rPr>
      </w:pPr>
      <w:r w:rsidRPr="00840BDE">
        <w:rPr>
          <w:rFonts w:ascii="Candara" w:hAnsi="Candara"/>
          <w:b/>
          <w:bCs/>
          <w:color w:val="1A3A5C"/>
        </w:rPr>
        <w:t xml:space="preserve">Vanjski CISO: </w:t>
      </w:r>
      <w:r w:rsidRPr="00840BDE">
        <w:rPr>
          <w:rFonts w:ascii="Candara" w:hAnsi="Candara"/>
          <w:color w:val="1A1A1A"/>
        </w:rPr>
        <w:t>Daniel Bara   Datum</w:t>
      </w:r>
      <w:r w:rsidRPr="00840BDE">
        <w:rPr>
          <w:rFonts w:ascii="Candara" w:hAnsi="Candara"/>
          <w:b/>
          <w:bCs/>
          <w:color w:val="1A1A1A"/>
        </w:rPr>
        <w:t xml:space="preserve">: </w:t>
      </w:r>
      <w:r w:rsidR="00840BDE" w:rsidRPr="00840BDE">
        <w:rPr>
          <w:rFonts w:ascii="Candara" w:hAnsi="Candara"/>
          <w:b/>
          <w:bCs/>
          <w:color w:val="1A1A1A"/>
        </w:rPr>
        <w:t>2.2.2026.</w:t>
      </w:r>
      <w:r w:rsidR="00840BDE">
        <w:rPr>
          <w:rFonts w:ascii="Candara" w:hAnsi="Candara"/>
          <w:color w:val="1A1A1A"/>
        </w:rPr>
        <w:t xml:space="preserve"> </w:t>
      </w:r>
      <w:r w:rsidRPr="00840BDE">
        <w:rPr>
          <w:rFonts w:ascii="Candara" w:hAnsi="Candara"/>
          <w:color w:val="1A1A1A"/>
        </w:rPr>
        <w:t xml:space="preserve"> Potpis: _____________________</w:t>
      </w:r>
    </w:p>
    <w:sectPr w:rsidR="00884AB0" w:rsidRPr="00840BDE"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2685F"/>
    <w:multiLevelType w:val="hybridMultilevel"/>
    <w:tmpl w:val="C3565A10"/>
    <w:lvl w:ilvl="0" w:tplc="A198F220">
      <w:start w:val="1"/>
      <w:numFmt w:val="bullet"/>
      <w:lvlText w:val="•"/>
      <w:lvlJc w:val="left"/>
      <w:pPr>
        <w:ind w:left="720" w:hanging="360"/>
      </w:pPr>
    </w:lvl>
    <w:lvl w:ilvl="1" w:tplc="57A83B40">
      <w:start w:val="1"/>
      <w:numFmt w:val="bullet"/>
      <w:lvlText w:val="–"/>
      <w:lvlJc w:val="left"/>
      <w:pPr>
        <w:ind w:left="1080" w:hanging="360"/>
      </w:pPr>
    </w:lvl>
    <w:lvl w:ilvl="2" w:tplc="881E65A8">
      <w:numFmt w:val="decimal"/>
      <w:lvlText w:val=""/>
      <w:lvlJc w:val="left"/>
    </w:lvl>
    <w:lvl w:ilvl="3" w:tplc="32E25E02">
      <w:numFmt w:val="decimal"/>
      <w:lvlText w:val=""/>
      <w:lvlJc w:val="left"/>
    </w:lvl>
    <w:lvl w:ilvl="4" w:tplc="09160DB6">
      <w:numFmt w:val="decimal"/>
      <w:lvlText w:val=""/>
      <w:lvlJc w:val="left"/>
    </w:lvl>
    <w:lvl w:ilvl="5" w:tplc="67EC47C2">
      <w:numFmt w:val="decimal"/>
      <w:lvlText w:val=""/>
      <w:lvlJc w:val="left"/>
    </w:lvl>
    <w:lvl w:ilvl="6" w:tplc="44829132">
      <w:numFmt w:val="decimal"/>
      <w:lvlText w:val=""/>
      <w:lvlJc w:val="left"/>
    </w:lvl>
    <w:lvl w:ilvl="7" w:tplc="A1E2D9BC">
      <w:numFmt w:val="decimal"/>
      <w:lvlText w:val=""/>
      <w:lvlJc w:val="left"/>
    </w:lvl>
    <w:lvl w:ilvl="8" w:tplc="8F88FCC8">
      <w:numFmt w:val="decimal"/>
      <w:lvlText w:val=""/>
      <w:lvlJc w:val="left"/>
    </w:lvl>
  </w:abstractNum>
  <w:abstractNum w:abstractNumId="1" w15:restartNumberingAfterBreak="0">
    <w:nsid w:val="59C47BD8"/>
    <w:multiLevelType w:val="hybridMultilevel"/>
    <w:tmpl w:val="E0EE84CA"/>
    <w:lvl w:ilvl="0" w:tplc="C1AA24E0">
      <w:start w:val="1"/>
      <w:numFmt w:val="bullet"/>
      <w:lvlText w:val="●"/>
      <w:lvlJc w:val="left"/>
      <w:pPr>
        <w:ind w:left="720" w:hanging="360"/>
      </w:pPr>
    </w:lvl>
    <w:lvl w:ilvl="1" w:tplc="1F9C0B04">
      <w:start w:val="1"/>
      <w:numFmt w:val="bullet"/>
      <w:lvlText w:val="○"/>
      <w:lvlJc w:val="left"/>
      <w:pPr>
        <w:ind w:left="1440" w:hanging="360"/>
      </w:pPr>
    </w:lvl>
    <w:lvl w:ilvl="2" w:tplc="0FC2E780">
      <w:start w:val="1"/>
      <w:numFmt w:val="bullet"/>
      <w:lvlText w:val="■"/>
      <w:lvlJc w:val="left"/>
      <w:pPr>
        <w:ind w:left="2160" w:hanging="360"/>
      </w:pPr>
    </w:lvl>
    <w:lvl w:ilvl="3" w:tplc="99D89E54">
      <w:start w:val="1"/>
      <w:numFmt w:val="bullet"/>
      <w:lvlText w:val="●"/>
      <w:lvlJc w:val="left"/>
      <w:pPr>
        <w:ind w:left="2880" w:hanging="360"/>
      </w:pPr>
    </w:lvl>
    <w:lvl w:ilvl="4" w:tplc="873CAED8">
      <w:start w:val="1"/>
      <w:numFmt w:val="bullet"/>
      <w:lvlText w:val="○"/>
      <w:lvlJc w:val="left"/>
      <w:pPr>
        <w:ind w:left="3600" w:hanging="360"/>
      </w:pPr>
    </w:lvl>
    <w:lvl w:ilvl="5" w:tplc="27BA5258">
      <w:start w:val="1"/>
      <w:numFmt w:val="bullet"/>
      <w:lvlText w:val="■"/>
      <w:lvlJc w:val="left"/>
      <w:pPr>
        <w:ind w:left="4320" w:hanging="360"/>
      </w:pPr>
    </w:lvl>
    <w:lvl w:ilvl="6" w:tplc="5BF6562E">
      <w:start w:val="1"/>
      <w:numFmt w:val="bullet"/>
      <w:lvlText w:val="●"/>
      <w:lvlJc w:val="left"/>
      <w:pPr>
        <w:ind w:left="5040" w:hanging="360"/>
      </w:pPr>
    </w:lvl>
    <w:lvl w:ilvl="7" w:tplc="8D323F76">
      <w:start w:val="1"/>
      <w:numFmt w:val="bullet"/>
      <w:lvlText w:val="●"/>
      <w:lvlJc w:val="left"/>
      <w:pPr>
        <w:ind w:left="5760" w:hanging="360"/>
      </w:pPr>
    </w:lvl>
    <w:lvl w:ilvl="8" w:tplc="F53ED9AA">
      <w:start w:val="1"/>
      <w:numFmt w:val="bullet"/>
      <w:lvlText w:val="●"/>
      <w:lvlJc w:val="left"/>
      <w:pPr>
        <w:ind w:left="6480" w:hanging="360"/>
      </w:pPr>
    </w:lvl>
  </w:abstractNum>
  <w:num w:numId="1" w16cid:durableId="1447114377">
    <w:abstractNumId w:val="1"/>
    <w:lvlOverride w:ilvl="0">
      <w:startOverride w:val="1"/>
    </w:lvlOverride>
  </w:num>
  <w:num w:numId="2" w16cid:durableId="18887130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AB0"/>
    <w:rsid w:val="00840BDE"/>
    <w:rsid w:val="00884AB0"/>
    <w:rsid w:val="00C14987"/>
    <w:rsid w:val="00DE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2079D"/>
  <w15:docId w15:val="{0A8A606A-7372-CA43-9B6F-579285DF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001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40" w:after="160"/>
      <w:outlineLvl w:val="0"/>
    </w:pPr>
    <w:rPr>
      <w:b/>
      <w:bCs/>
      <w:color w:val="1A3A5C"/>
      <w:sz w:val="36"/>
      <w:szCs w:val="36"/>
    </w:rPr>
  </w:style>
  <w:style w:type="paragraph" w:styleId="Heading2">
    <w:name w:val="heading 2"/>
    <w:uiPriority w:val="9"/>
    <w:unhideWhenUsed/>
    <w:qFormat/>
    <w:pPr>
      <w:spacing w:before="280" w:after="160"/>
      <w:outlineLvl w:val="1"/>
    </w:pPr>
    <w:rPr>
      <w:b/>
      <w:bCs/>
      <w:color w:val="1A3A5C"/>
      <w:sz w:val="28"/>
      <w:szCs w:val="28"/>
    </w:rPr>
  </w:style>
  <w:style w:type="paragraph" w:styleId="Heading3">
    <w:name w:val="heading 3"/>
    <w:uiPriority w:val="9"/>
    <w:unhideWhenUsed/>
    <w:qFormat/>
    <w:pPr>
      <w:spacing w:before="200" w:after="120"/>
      <w:outlineLvl w:val="2"/>
    </w:pPr>
    <w:rPr>
      <w:b/>
      <w:bCs/>
      <w:color w:val="555555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549</Words>
  <Characters>3132</Characters>
  <Application>Microsoft Office Word</Application>
  <DocSecurity>0</DocSecurity>
  <Lines>26</Lines>
  <Paragraphs>7</Paragraphs>
  <ScaleCrop>false</ScaleCrop>
  <Company>AP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Daniel Bara</cp:lastModifiedBy>
  <cp:revision>3</cp:revision>
  <dcterms:created xsi:type="dcterms:W3CDTF">2026-03-15T12:14:00Z</dcterms:created>
  <dcterms:modified xsi:type="dcterms:W3CDTF">2026-03-15T17:38:00Z</dcterms:modified>
</cp:coreProperties>
</file>